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b/>
          <w:bCs/>
          <w:color w:val="C65A3D"/>
          <w:spacing w:val="60"/>
          <w:sz w:val="26"/>
          <w:szCs w:val="26"/>
        </w:rPr>
        <w:t xml:space="preserve">TUNARI</w:t>
      </w:r>
    </w:p>
    <w:p>
      <w:pPr>
        <w:spacing w:after="40"/>
        <w:jc w:val="center"/>
      </w:pPr>
      <w:r>
        <w:rPr>
          <w:rFonts w:ascii="Georgia" w:cs="Georgia" w:eastAsia="Georgia" w:hAnsi="Georgia"/>
          <w:b/>
          <w:bCs/>
          <w:color w:val="2B2B2D"/>
          <w:sz w:val="34"/>
          <w:szCs w:val="34"/>
        </w:rPr>
        <w:t xml:space="preserve">Пользовательское соглашение</w:t>
      </w:r>
    </w:p>
    <w:p>
      <w:pPr>
        <w:spacing w:after="200"/>
        <w:jc w:val="center"/>
      </w:pPr>
      <w:r>
        <w:rPr>
          <w:color w:val="6C6C6C"/>
          <w:sz w:val="18"/>
          <w:szCs w:val="18"/>
        </w:rPr>
        <w:t>Сайт: tunari-estate.com · e-mail: tunari.estate@mail.ru · тел. +7 952 563-03-51</w:t>
      </w:r>
    </w:p>
    <w:p>
      <w:pPr>
        <w:spacing w:after="120"/>
        <w:jc w:val="both"/>
      </w:pPr>
      <w:r>
        <w:rPr>
          <w:sz w:val="21"/>
          <w:szCs w:val="21"/>
        </w:rPr>
        <w:t>Настоящее Соглашение регулирует условия использования сайта tunari-estate.com. Используя Сайт, Пользователь принимает условия Соглашения в полном объёме.</w:t>
      </w:r>
    </w:p>
    <w:p>
      <w:pPr>
        <w:pStyle w:val="Heading2"/>
        <w:spacing w:after="80" w:before="200"/>
      </w:pPr>
      <w:r>
        <w:rPr>
          <w:b/>
          <w:bCs/>
          <w:color w:val="C65A3D"/>
        </w:rPr>
        <w:t xml:space="preserve">1. Назначение Сайта</w:t>
      </w:r>
    </w:p>
    <w:p>
      <w:pPr>
        <w:spacing w:after="120"/>
        <w:jc w:val="both"/>
      </w:pPr>
      <w:r>
        <w:rPr>
          <w:sz w:val="21"/>
          <w:szCs w:val="21"/>
        </w:rPr>
        <w:t xml:space="preserve">Сайт является информационным ресурсом Tunari и предназначен для ознакомления с услугами в сфере сопровождения вопросов вида на жительство, гражданства и недвижимости в Армении, а также для оставления заявок на консультацию.</w:t>
      </w:r>
    </w:p>
    <w:p>
      <w:pPr>
        <w:pStyle w:val="Heading2"/>
        <w:spacing w:after="80" w:before="200"/>
      </w:pPr>
      <w:r>
        <w:rPr>
          <w:b/>
          <w:bCs/>
          <w:color w:val="C65A3D"/>
        </w:rPr>
        <w:t xml:space="preserve">2. Интеллектуальная собственность</w:t>
      </w:r>
    </w:p>
    <w:p>
      <w:pPr>
        <w:spacing w:after="120"/>
        <w:jc w:val="both"/>
      </w:pPr>
      <w:r>
        <w:rPr>
          <w:sz w:val="21"/>
          <w:szCs w:val="21"/>
        </w:rPr>
        <w:t xml:space="preserve">Все материалы Сайта (тексты, логотип, дизайн, изображения) принадлежат Tunari или используются на законных основаниях и не могут копироваться и использоваться без письменного разрешения.</w:t>
      </w:r>
    </w:p>
    <w:p>
      <w:pPr>
        <w:pStyle w:val="Heading2"/>
        <w:spacing w:after="80" w:before="200"/>
      </w:pPr>
      <w:r>
        <w:rPr>
          <w:b/>
          <w:bCs/>
          <w:color w:val="C65A3D"/>
        </w:rPr>
        <w:t xml:space="preserve">3. Ответственность</w:t>
      </w:r>
    </w:p>
    <w:p>
      <w:pPr>
        <w:spacing w:after="120"/>
        <w:jc w:val="both"/>
      </w:pPr>
      <w:r>
        <w:rPr>
          <w:sz w:val="21"/>
          <w:szCs w:val="21"/>
        </w:rPr>
        <w:t xml:space="preserve">Информация на Сайте носит справочный характер и не является публичной офертой (за исключением раздела, обозначенного как оферта) и юридической консультацией. Tunari не гарантирует решений государственных органов и не несёт ответственности за решения, принятые Пользователем на основании информации Сайта.</w:t>
      </w:r>
    </w:p>
    <w:p>
      <w:pPr>
        <w:pStyle w:val="Heading2"/>
        <w:spacing w:after="80" w:before="200"/>
      </w:pPr>
      <w:r>
        <w:rPr>
          <w:b/>
          <w:bCs/>
          <w:color w:val="C65A3D"/>
        </w:rPr>
        <w:t xml:space="preserve">4. Прочее</w:t>
      </w:r>
    </w:p>
    <w:p>
      <w:pPr>
        <w:spacing w:after="120"/>
        <w:jc w:val="both"/>
      </w:pPr>
      <w:r>
        <w:rPr>
          <w:sz w:val="21"/>
          <w:szCs w:val="21"/>
        </w:rPr>
        <w:t xml:space="preserve">Tunari вправе изменять содержание Сайта и настоящего Соглашения. К отношениям применяется право Российской Федерации.</w:t>
      </w:r>
    </w:p>
    <w:sectPr>
      <w:headerReference w:type="default" r:id="rId8"/>
      <w:footerReference w:type="default" r:id="rId9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40"/>
      </w:pPr>
      <w:rPr>
        <w:color w:val="C65A3D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B2B2D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2026-07-28T07:23:36.139Z</dcterms:created>
  <dcterms:modified xsi:type="dcterms:W3CDTF">2026-07-28T07:23:36.139Z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